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38" w:rsidRPr="00872E38" w:rsidRDefault="00872E38" w:rsidP="00872E38">
      <w:pPr>
        <w:jc w:val="right"/>
        <w:rPr>
          <w:rFonts w:ascii="Cambria" w:hAnsi="Cambria"/>
          <w:color w:val="FF0000"/>
          <w:sz w:val="36"/>
          <w:szCs w:val="36"/>
          <w:lang w:val="en-US"/>
        </w:rPr>
      </w:pPr>
      <w:bookmarkStart w:id="0" w:name="_GoBack"/>
      <w:bookmarkEnd w:id="0"/>
      <w:r w:rsidRPr="00872E38">
        <w:rPr>
          <w:rFonts w:ascii="Cambria" w:hAnsi="Cambria"/>
          <w:color w:val="002060"/>
          <w:sz w:val="36"/>
          <w:szCs w:val="36"/>
        </w:rPr>
        <w:t>Бухгалтерия.</w:t>
      </w:r>
      <w:proofErr w:type="spellStart"/>
      <w:r w:rsidRPr="00872E38">
        <w:rPr>
          <w:rFonts w:ascii="Cambria" w:hAnsi="Cambria"/>
          <w:color w:val="FF0000"/>
          <w:sz w:val="36"/>
          <w:szCs w:val="36"/>
          <w:lang w:val="en-US"/>
        </w:rPr>
        <w:t>ru</w:t>
      </w:r>
      <w:proofErr w:type="spellEnd"/>
    </w:p>
    <w:p w:rsidR="00872E38" w:rsidRDefault="00872E38">
      <w:pPr>
        <w:rPr>
          <w:rFonts w:ascii="Cambria" w:hAnsi="Cambria"/>
          <w:sz w:val="36"/>
          <w:szCs w:val="36"/>
        </w:rPr>
      </w:pPr>
    </w:p>
    <w:p w:rsidR="008F55EC" w:rsidRPr="00872E38" w:rsidRDefault="00872E38">
      <w:pPr>
        <w:rPr>
          <w:rFonts w:ascii="Cambria" w:hAnsi="Cambria"/>
          <w:sz w:val="36"/>
          <w:szCs w:val="36"/>
        </w:rPr>
      </w:pPr>
      <w:r w:rsidRPr="00872E38">
        <w:rPr>
          <w:rFonts w:ascii="Cambria" w:hAnsi="Cambria"/>
          <w:sz w:val="36"/>
          <w:szCs w:val="36"/>
        </w:rPr>
        <w:t>Сроки хранения бухгалтерских, налоговых и кадровых документов</w:t>
      </w:r>
    </w:p>
    <w:p w:rsidR="008F55EC" w:rsidRDefault="00872E38">
      <w:r>
        <w:t xml:space="preserve">Статья на сайте: </w:t>
      </w:r>
      <w:hyperlink r:id="rId4" w:history="1">
        <w:r w:rsidRPr="00872E38">
          <w:rPr>
            <w:rStyle w:val="a3"/>
          </w:rPr>
          <w:t>Установлены сроки хранения документов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501"/>
        <w:gridCol w:w="1863"/>
        <w:gridCol w:w="2348"/>
      </w:tblGrid>
      <w:tr w:rsidR="002054BA" w:rsidRPr="008F55EC" w:rsidTr="00872E38">
        <w:trPr>
          <w:trHeight w:val="895"/>
          <w:tblHeader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2054BA" w:rsidRPr="008F55EC" w:rsidRDefault="002054BA" w:rsidP="008F55EC">
            <w:pPr>
              <w:spacing w:after="375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2054BA" w:rsidRPr="00872E38" w:rsidRDefault="002054BA" w:rsidP="008F55EC">
            <w:pPr>
              <w:spacing w:after="375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 хранения</w:t>
            </w:r>
            <w:r w:rsidR="00872E38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c 2020 </w:t>
            </w:r>
            <w:r w:rsid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2054BA" w:rsidRPr="00872E38" w:rsidRDefault="002054BA" w:rsidP="008F55EC">
            <w:pPr>
              <w:spacing w:after="375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Как было</w:t>
            </w:r>
            <w:r w:rsidR="00872E38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раньше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2054BA" w:rsidRPr="008F55EC" w:rsidRDefault="002054BA" w:rsidP="008F55EC">
            <w:pPr>
              <w:spacing w:after="375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 Перечня, утв. Приказом </w:t>
            </w:r>
            <w:proofErr w:type="spellStart"/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от 20.12.2019 № 236</w:t>
            </w:r>
          </w:p>
        </w:tc>
      </w:tr>
      <w:tr w:rsidR="002054BA" w:rsidRPr="002054BA" w:rsidTr="00872E38">
        <w:trPr>
          <w:trHeight w:val="418"/>
        </w:trPr>
        <w:tc>
          <w:tcPr>
            <w:tcW w:w="0" w:type="auto"/>
            <w:gridSpan w:val="4"/>
            <w:shd w:val="clear" w:color="auto" w:fill="F5F5F5"/>
            <w:vAlign w:val="center"/>
            <w:hideMark/>
          </w:tcPr>
          <w:p w:rsidR="002054BA" w:rsidRPr="008F55EC" w:rsidRDefault="002054BA" w:rsidP="00872E38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F55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Договоры и соглашения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аренды, безвозмездного </w:t>
            </w:r>
            <w:proofErr w:type="gramStart"/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пользования: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недвижимого</w:t>
            </w:r>
            <w:proofErr w:type="gramEnd"/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имущества;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истечении срока действия договора, после прекращения обязательств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 лет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дарения (пожертвования)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 ликвидации организации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лизинга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 после истечения срока действия договора или выкупа имущества. Если есть разногласия, договор нужно хранить до принятия решения по делу.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по залогу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лет с момента истечения срока действия договора. В случае спора документы хранят до принятия решения по делу.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мены недвижимости;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движимого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ликвидации организации;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 лет по истечении срока действия договора или по выполнения обязательств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 по истечении срока действия договора или по истечении обязательств по соглашению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Договор поручения: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недвижимому имуществу;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движимому имуществу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лет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кредита или займа с условием о залоге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872E38" w:rsidP="00872E38">
            <w:pPr>
              <w:tabs>
                <w:tab w:val="left" w:pos="3030"/>
                <w:tab w:val="center" w:pos="4657"/>
              </w:tabs>
              <w:spacing w:after="375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  <w:r w:rsidR="002054BA"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Счета-фактуры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Счета-фактуры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Зарплата и доходы физлиц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Карточки индивидуального учета сумм начисленных выплат, вознаграждений и страховых взносов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Реестры сведений о доходах физлиц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Лицевые счета работников: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для документов, по которым делопроизводство закончено до конца 2002 года;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делопроизводство закончено после 1 января 2003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лет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50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Первичные документы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Первичные учетные документы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лет. Если есть споры или разногласия, документы нужно хранить до принятия решения по делу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Расчет и уплата налогов и взносов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Справки об исполнении обязанности по уплате 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налогов, сборов, взносов, пеней и штрафов, состоянии расчетов с бюджетом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регулировалось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страховым взносам (годовые и квартальные):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для документов, по которым делопроизводство закончено до конца 2002 года;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делопроизводство закончено после 1 января 2003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лет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50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Ранее существовало две статьи. Одна из них предусматривала, что годовые расчетные ведомости по страховым взносам в ФСС нужно хранить постоянно, а квартальные - пять лет. По другой для деклараций и расчетов авансовых платежей по пенсионным взносам был закреплен пятилетний срок, если есть лицевые счета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Основные средства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о переоценке основных фондов и амортизации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 после выбытия основных средств или нематериальных активов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о списании основных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 после выбытия основных средств или нематериальных активов.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Акты приема-передачи недвижимости новому правообладателю, т. е. при передаче с баланса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 после выбытия имущества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872E38" w:rsidP="00872E38">
            <w:pPr>
              <w:tabs>
                <w:tab w:val="left" w:pos="4125"/>
                <w:tab w:val="center" w:pos="4657"/>
              </w:tabs>
              <w:spacing w:after="375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ab/>
            </w: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  <w:r w:rsidR="002054BA"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УСН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Книги учета доходов и расходов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Экспертно-аналитические мероприятия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и заключения экспертно-аналитических мероприятий Счетной палаты, региональных и местных контрольно-счетных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регулировалось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Была</w:t>
            </w:r>
            <w:proofErr w:type="gramEnd"/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обязанность постоянно хранить документы по комплексным (тематическим) проверкам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План финансово-хозяйственной деятельности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финансово-хозяйственной деятельности нужно хранить столько же, сколько бюджетную смету: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месту утверждения;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месту разработки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о выполнении планов ФХД: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годовые;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квартальные;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месячные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 лет</w:t>
            </w: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 год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регулировалось. Распространялись общие требования к годовым планам организации - постоянное хранение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Гранты и субсидии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Отчеты о выполнении соглашений о предоставлении грантов и субсидий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</w:tr>
      <w:tr w:rsidR="002054BA" w:rsidRPr="002054BA" w:rsidTr="00872E38">
        <w:tc>
          <w:tcPr>
            <w:tcW w:w="0" w:type="auto"/>
            <w:gridSpan w:val="4"/>
            <w:shd w:val="clear" w:color="auto" w:fill="F5F5F5"/>
            <w:hideMark/>
          </w:tcPr>
          <w:p w:rsidR="002054BA" w:rsidRPr="00872E38" w:rsidRDefault="002054BA" w:rsidP="002054BA">
            <w:pPr>
              <w:spacing w:after="375" w:line="30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72E3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Кадровые документы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График отпусков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о дисциплинарных взысканиях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Заявки о потребности в иностранцах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Трудовые договоры, документы о приеме, переводе, увольнении, личные карточки работников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Если делопроизводство закончено до 1 января 2003 года, то их нужно хранить 75 лет, если после - 50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Уведомления, предупреждения работников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регулировалось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Заявления сотрудников о выдаче документов, связанных с работой, и их копии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регулировалось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</w:t>
            </w:r>
          </w:p>
        </w:tc>
      </w:tr>
      <w:tr w:rsidR="002054BA" w:rsidRPr="002054BA" w:rsidTr="00872E38"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Журналы, книги учета инструктажа по охране труда (вводного и на рабочем месте)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0" w:type="auto"/>
            <w:shd w:val="clear" w:color="auto" w:fill="F5F5F5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регулировалось</w:t>
            </w:r>
          </w:p>
        </w:tc>
        <w:tc>
          <w:tcPr>
            <w:tcW w:w="0" w:type="auto"/>
            <w:shd w:val="clear" w:color="auto" w:fill="FFFFFF"/>
            <w:hideMark/>
          </w:tcPr>
          <w:p w:rsidR="002054BA" w:rsidRPr="002054BA" w:rsidRDefault="002054BA" w:rsidP="002054BA">
            <w:pPr>
              <w:spacing w:after="375" w:line="30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</w:t>
            </w:r>
          </w:p>
        </w:tc>
      </w:tr>
    </w:tbl>
    <w:p w:rsidR="00B54B27" w:rsidRDefault="00B54B27"/>
    <w:sectPr w:rsidR="00B5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A"/>
    <w:rsid w:val="002054BA"/>
    <w:rsid w:val="00431B4A"/>
    <w:rsid w:val="00872E38"/>
    <w:rsid w:val="008F55EC"/>
    <w:rsid w:val="00B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D33F-BEF3-46D8-AC2D-80FFED4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hgalteria.ru/article/ustanovleny-novye-sroki-khraneniya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Алла И. Коростелева</cp:lastModifiedBy>
  <cp:revision>3</cp:revision>
  <dcterms:created xsi:type="dcterms:W3CDTF">2020-03-10T10:38:00Z</dcterms:created>
  <dcterms:modified xsi:type="dcterms:W3CDTF">2020-03-10T11:05:00Z</dcterms:modified>
</cp:coreProperties>
</file>