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54" w:rsidRPr="00D0590A" w:rsidRDefault="00DA2054" w:rsidP="00D0590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6238C" w:rsidRPr="0086238C" w:rsidRDefault="0086238C" w:rsidP="0086238C">
      <w:pPr>
        <w:shd w:val="clear" w:color="auto" w:fill="FFFFFF"/>
        <w:spacing w:after="255" w:line="300" w:lineRule="atLeast"/>
        <w:ind w:left="4111"/>
        <w:outlineLvl w:val="1"/>
        <w:rPr>
          <w:rFonts w:ascii="Franklin Gothic Book" w:eastAsia="Times New Roman" w:hAnsi="Franklin Gothic Book" w:cs="Times New Roman"/>
          <w:bCs/>
          <w:sz w:val="24"/>
          <w:szCs w:val="24"/>
          <w:lang w:eastAsia="ru-RU"/>
        </w:rPr>
      </w:pPr>
      <w:r w:rsidRPr="008623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Таблица. </w:t>
      </w:r>
      <w:r w:rsidRPr="00862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соотношения по налоговой декларации по акцизам на нефтяное сырье</w:t>
      </w:r>
    </w:p>
    <w:p w:rsidR="0086238C" w:rsidRPr="00DA2054" w:rsidRDefault="0086238C" w:rsidP="0086238C">
      <w:pPr>
        <w:shd w:val="clear" w:color="auto" w:fill="FFFFFF"/>
        <w:spacing w:after="255" w:line="300" w:lineRule="atLeast"/>
        <w:ind w:left="41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62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Документ: </w:t>
      </w:r>
      <w:r w:rsidRPr="00DA2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Федеральной налоговой службы от </w:t>
      </w:r>
      <w:proofErr w:type="gramStart"/>
      <w:r w:rsidRPr="00DA2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12.08.2020  №</w:t>
      </w:r>
      <w:proofErr w:type="gramEnd"/>
      <w:r w:rsidRPr="00DA2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СД-4-3/12966@ </w:t>
      </w:r>
    </w:p>
    <w:p w:rsidR="0086238C" w:rsidRPr="00D0590A" w:rsidRDefault="0086238C" w:rsidP="00D0590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431"/>
        <w:gridCol w:w="2510"/>
        <w:gridCol w:w="1108"/>
        <w:gridCol w:w="1798"/>
        <w:gridCol w:w="2311"/>
      </w:tblGrid>
      <w:tr w:rsidR="00D0590A" w:rsidRPr="00D0590A" w:rsidTr="00D0590A">
        <w:tc>
          <w:tcPr>
            <w:tcW w:w="0" w:type="auto"/>
            <w:gridSpan w:val="6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СООТНОШЕНИЯ показателей форм налоговой и бухгалтерской отчетности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формы отчетности по КНД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1151095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отчетности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декларация по акцизам на нефтяное сырье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 w:val="restart"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документа, утверждающего форму отчетности</w:t>
            </w:r>
          </w:p>
        </w:tc>
        <w:tc>
          <w:tcPr>
            <w:tcW w:w="0" w:type="auto"/>
            <w:gridSpan w:val="2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ФНС России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 формы отчетности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ММВ-7-3/517@</w:t>
            </w:r>
          </w:p>
        </w:tc>
      </w:tr>
      <w:tr w:rsidR="00D0590A" w:rsidRPr="00D0590A" w:rsidTr="00D0590A">
        <w:tc>
          <w:tcPr>
            <w:tcW w:w="0" w:type="auto"/>
            <w:gridSpan w:val="6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 w:val="restart"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документа, утверждающего последние изменения и дополнения в форму отчетности</w:t>
            </w:r>
          </w:p>
        </w:tc>
        <w:tc>
          <w:tcPr>
            <w:tcW w:w="0" w:type="auto"/>
            <w:gridSpan w:val="2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D0590A" w:rsidRPr="00D0590A" w:rsidTr="00D0590A">
        <w:tc>
          <w:tcPr>
            <w:tcW w:w="0" w:type="auto"/>
            <w:gridSpan w:val="3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 формы отчетности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c>
          <w:tcPr>
            <w:tcW w:w="0" w:type="auto"/>
            <w:gridSpan w:val="3"/>
            <w:vMerge/>
            <w:vAlign w:val="center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c>
          <w:tcPr>
            <w:tcW w:w="0" w:type="auto"/>
            <w:gridSpan w:val="6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- разработчик КС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налогообложения юридических лиц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исполнителя подразделения - разработчика КС, телефон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Шмакотин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Е.И., 913-01-38, (99) 15-73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версии КС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590A" w:rsidRPr="00D0590A" w:rsidTr="00D0590A">
        <w:tc>
          <w:tcPr>
            <w:tcW w:w="0" w:type="auto"/>
            <w:gridSpan w:val="5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заполнения формы КС</w:t>
            </w:r>
          </w:p>
        </w:tc>
        <w:tc>
          <w:tcPr>
            <w:tcW w:w="0" w:type="auto"/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 г.</w:t>
            </w:r>
          </w:p>
        </w:tc>
      </w:tr>
      <w:tr w:rsidR="0086238C" w:rsidRPr="00D0590A" w:rsidTr="00376E6A">
        <w:tc>
          <w:tcPr>
            <w:tcW w:w="0" w:type="auto"/>
            <w:gridSpan w:val="6"/>
          </w:tcPr>
          <w:p w:rsidR="0086238C" w:rsidRPr="00D0590A" w:rsidRDefault="0086238C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Контрольные соотношения показателей форм налоговой и бухгалтерской отчетности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Исх. документы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 (КС) </w:t>
            </w:r>
            <w:hyperlink r:id="rId5" w:anchor="1111" w:history="1">
              <w:r w:rsidRPr="00D0590A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невыполнения КС: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законода-тельства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(ссылка)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проверяющего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(ст. 001)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&lt;,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,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установленному в ст. 204 НК РФ сроку представления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ст. 119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дата представления </w:t>
            </w: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НК РФ срока, то возможно нарушение - непредставление в установленный НК РФ срок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установлении факта непредставления (несвоевременного представления) по итогам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Декларации составляется акт в порядке, установленном статьей 101 НК РФ для принятия решения о привлечении к ответственности в соответствии со ст. 119 НК РФ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Титульный лист (ст. 001):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Сумма налога, подлежащая уплате в бюджет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 стр. 010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заполнении ОКТМО в разделе 1 стр.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 стр. 010 = соответствует значению, указанному в "ОК 033-2013. Общероссийский классификатор территорий муниципальных образований"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(утв. Приказом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14.06.2013 № 159-ст)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верно указан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 стр. 020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заполнении КБК в разделе 1 стр.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 стр. 020 = соответствует значению КБК для Акциза, указанному в ККБК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верно указан КБК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отсутствии р.3, то р.1. стр.030 = р.2. стр. 015,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подлежащей уплате в бюджет в разделе 1 стр. 030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пр.3.1.стр.030 отсутствует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р.3.стр.025=0 и р.3 стр.020 &gt; р.2 стр.015, то р.1. стр.040 = р.2. стр.015 - р.3 стр.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подлежащей уплате в бюджет в разделе 1 стр. 040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р.3. пр.3.1.стр.030 отсутствует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р.3.стр.025=0 и р.3 стр.020 &lt; р.2 стр.015, то р.1. стр.030 = р.2. стр.015 - р.3 стр.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подлежащей уплате в бюджет в разделе 1 стр. 030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пр.3.1.стр.030 =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р.3.стр.020=0,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р.1. стр.030 = р.3 стр.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определении суммы акциза, подлежащей уплате в бюджет в разделе 1 стр. 030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пр.3.1.стр.030 =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р.3.стр.025=0, то р.1. стр.040 = р.3 стр.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подлежащей уплате в бюджет в разделе 1 стр. 040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разделу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Расчет суммы акциза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р.2.стр.001 = "678"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код вида подакцизного товара в строке 001 раздела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р.2.стр.010 = р.1.стр.020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КБК, указанный в разделе 2, отсутствует в разделе 1. Либо неверно указан КБК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р.2.стр.010 = "182 1 03 02390 01 1001 110"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КБК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р.2.стр.015=Сумма всех р.2.пр.2.1. стр.020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заполнении строки 015 раздела 2 или строки 020 подраздела 2.1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раздела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 020 = р.2.пр.2.1.стр. 090 * р.2.пр.2.1.стр.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194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исчисленной за налоговый период, р.2.пр.2.1.стр.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р.2.пр.2.1.стр.025=1, то р.2.пр.2.1.стр.030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заполнении строки 025 подраздела 2.1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строки 040 подраздела 2.1. раздела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р.2.пр.2.1.стр.060 &gt; 25.0000 и если р.2.пр.2.1.стр.160=0 и р.2.пр.2.1.стр.170 =0 и если (р.2.пр.2.1.стр.100 + р.2.пр.2.1.стр.105 - р.2.пр.2.1.1.стр 190) + (р.2.пр.2.1.стр.110 + р.2.пр.2.1.стр.115 - р.2.пр.2.1.1.стр 200) + (р.2.пр.2.1.стр.120 + р.2.пр.2.1.стр.125 - р.2.пр.2.1.1.стр 210) + (р.2.пр.2.1.стр.130 + р.2.пр.2.1.стр.135 - р.2.пр.2.1.1.стр 220) / р.2.пр.2.1.стр.090 &gt; = 0,75, то р.2.пр.2.1.стр.050 = ((р.2.пр.2.1.стр.060 * 7.3 - 182.5) * 0.3 + 29.2) * р.2.пр.2.1.стр.070 * р.2.пр.2.1.стр.080 * р.2.пр.2.1.стр.140 * р.2.пр.2.1.стр.150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ставки акциза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р.2.пр.2.1.стр.060 &lt;= 25.0000 и если р.2.пр.2.1.стр.160=0 и р.2.пр.2.1.стр.170 = 0 и если (р.2.пр.2.1.стр.100 + р.2.пр.2.1.стр.105 - р.2.пр.2.1.1.стр 190) + (р.2.пр.2.1.стр.110 + р.2.пр.2.1.стр.115 - р.2.пр.2.1.1.стр 200) + (р.2.пр.2.1.стр.120 + р.2.пр.2.1.стр.125 - р.2.пр.2.1.1.стр 210) + (р.2.пр.2.1.стр.130 + р.2.пр.2.1.стр.135 - р.2.пр.2.1.1.стр 220) / р.2.пр.2.1.стр.090 &gt; = 0,75, то р.2.пр.2.1.стр.050 = 20 * р.2.пр.2.1.стр.070 *р.2.пр.2.1.стр.140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ставки акциза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(р.2.пр.2.1.стр.100 + р.2.пр.2.1.стр.105 - р.2.пр.2.1.1.стр 190) + (р.2.пр.2.1.стр.110 + р.2.пр.2.1.стр.115 -р.2.пр.2.1.1.стр 200) + (р.2.пр.2.1.стр.120 + р.2.пр.2.1.стр.125 - р.2.пр.2.1.1.стр 210) + (р.2.пр.2.1.стр.130 + р.2.пр.2.1.стр.135 - р.2.пр.2.1.1.стр 220) / р.2.пр.2.1.стр.090 &lt; 0,75, то р.2.пр.2.1.стр.050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ставки акциза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заполнении объемов продуктов переработки нефтяного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 060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заполнении среднего уровня цен нефти "Юралс" (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Цнефть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долларах США за баррель)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 070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заполнении среднего значения за календарный месяц курса доллара США к рублю Российской Федерации (Р)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р.2.пр.2.1.стр.080 = (р.2.пр.2.1.стр.090 - (0.55 * (р.2.пр.2.1.стр.100 + р.2.пр.2.1.стр.105 - р.2.пр.2.1.1.стр 190)) - (0.3 * (р.2.пр.2.1.стр.110 + р.2.пр.2.1.стр.115 -р.2.пр.2.1.1.стр 200)) - (0.065*(р.2.пр.2.1.стр.120 + р.2.пр.2.1.стр.125 - р.2.пр.2.1.1.стр 210)) - (р.2.пр.2.1.стр.130 + р.2.пр.2.1.стр.135 - р.2.пр.2.1.1.стр 220) / р.2.пр.2.1.стр.090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удельного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р.2.пр.2.1.стр.150 = или "1" или "1,05" или "1,1" или "1,3" или "1,4" или "1,5"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Крег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направить налогоплательщику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= 2019, то р.2.пр.2.1.стр.140 = 0,167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= 2020, то р.2.пр.2.1.стр.140 = 0,333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= 2021, то р.2.пр.2.1.стр.140 = 0,500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= 2022, то р.2.пр.2.1.стр.140 = 0,667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= 2023, то р.2.пр.2.1.стр.140 = 0,833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 отчетный год &gt;= 2024, то р.2.пр.2.1.стр.140 =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193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разделу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Расчет суммы акциза, подлежащей налоговому вычету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р.3.стр.001 = "678"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код вида подакцизного товара в строке 001 раздела 3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р.3.стр.010 = р.1.стр.020=р.2.стр.010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КБК, указанный в разделе 3, отсутствует в разделе 1. Либо неверно указан КБК в разделе 3 или разделе 2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р.3.стр.010 = "182 1 03 02390 01 1001 110"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КБК в разделе 3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р.3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пр.3.1.стр.060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и р.3 пр.3.1. стр.030 соответствует НП указанному на ТЛ, то р.3. пр.3.1.стр.040 = р.2 стр.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подлежащая вычета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пр.3.1.стр.050 = пр.3.1.стр.040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подлежащая вычета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пр.3.1.стр.060 = пр.3.1.стр.050 *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подлежащая вычета с учетом коэффициента 2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пр.3.1.стр.070 = 0, то пр.3.1.стр.065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признака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пр.3.1.стр.070 ? 0, а пр.3.1.стр.060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допущена ошибка при определении суммы акциза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подлежащая вычета или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направить налогоплательщику требование о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пр.3.1.стр.065 = 1, то пр.3.1.стр.080 = пр.3.1.стр.060 + пр.3.1.стр.070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подлежащая вычета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пр.3.1.стр.070=0, то пр.3.1.стр.080 = пр.3.1.стр.060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подлежащая вычета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направить налогоплательщику требование о представлении в течение пяти рабочих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пр.3.1.стр.070 ? 0, а пр.3.1.1.стр.130 = 0 и пр.3.1.2.стр.290 = 0, то возможно не заполнен пр. 3.1.1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3.1.2.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допущена ошибка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пр.3.1.стр.080 &gt; 0, то пр.3.1.стр.090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подлежащая вычета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пр.3.1.стр.090 &gt; 0, то пр.3.1.стр.080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подлежащая вычета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пр.3.1.стр.065 = 0, а пр.3.1.стр.070 &gt; 0 и &lt; = пр.3.1.стр.060, то пр.3.1.стр.080 = пр.3.1.стр.060 - пр.3.1.стр.070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пр.3.1.стр.065 = 0, а пр.3.1.стр.070 &gt; 0 и &gt; пр.3.1.стр.060, то пр.3.1.стр.090 = пр.3.1.стр.060 - пр.3.1.стр.070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Допущена ошибка при определении суммы акциза с учетом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пр.3.1.стр.080 &gt; 0 и &gt; пр.3.1.стр.050, то пр.3.1.стр.100 = пр.3.1.стр.050 - пр.3.1.стр.080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начисленной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пр.3.1.стр.080 &gt; 0 и &lt; пр.3.1.стр.050, то пр.3.1.стр.110 = пр.3.1.стр.050 - пр.3.1.стр.080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начисленной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пр.3.1.стр.090 &gt; 0, то пр.3.1.стр.110 = пр.3.1.стр.050 + пр.3.1.стр.090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подлежащей уплате в бюджет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пр.3.1.стр.100 &gt; 0, то пр.3.1.стр.110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начисленной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пр.3.1.стр.110 &gt; 0, то пр.3.1.стр.100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 подлежащей уплате в бюджет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пр.3.1.стр.110 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пр.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3.1. суммы стр.100, то р.3.стр.020 = пр. 3.1. стр. 110 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пр.3.1. сумма всех стр.100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начисленная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пр.3.1.стр.110 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пр. 3.1. суммы стр.100, то р.3.стр.025 = пр. 3.1. стр. 110 за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пр.3.1. сумма всех стр.100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начисленная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р.3. пр.3.1.стр.030 отсутствует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р.3.стр.020 = р.3. пр.3.1. сумме всех стр.100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начисленная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р.3.стр.020 &gt; 0, то р.3.стр.025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начисленная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р.3.стр.025 &gt; 0, то р.3.стр.020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ошибка при определении суммы акциза, начисленная к уменьшению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 пр.3.1.стр.020 ? 0, а пр.3.1.стр.060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допущена ошибка при определении суммы акциза подлежащая вычета или при определении коэффициента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(возможна арифметическая ошибка)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р.3. пр.3.1.стр.030 отсутствует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р.3.пр.3.1.стр.110&gt;0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81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внимание. Исчислена сумма акциза, подлежащая уплате в бюджет за предшествующий период. Возможно необходимо представление уточненной декларации.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пр.3.1.стр.120 / (пр.3.1.1.стр.130 + пр.3.1.2.стр.290) &gt; 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п. 27 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внимание. Объем иного сырья (в том числе многофункциональных присадок, иных компонентов, не являющихся нефтяным сырьем) превысил значение 10 процентов от общего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90500"/>
                  <wp:effectExtent l="0" t="0" r="3810" b="0"/>
                  <wp:docPr id="22" name="Рисунок 22" descr="http://www.garant.ru/files/2/4/1406242/pict1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rant.ru/files/2/4/1406242/pict1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190500"/>
                  <wp:effectExtent l="0" t="0" r="0" b="0"/>
                  <wp:docPr id="21" name="Рисунок 21" descr="http://www.garant.ru/files/2/4/1406242/pict2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.ru/files/2/4/1406242/pict2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п. 27 ст. 200 НК РФ)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разделу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3.1.1. "Сведения по автомобильному бензину" раздела 3 декларации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пр.3.1.1. стр.150 = пр.3.1.1. стр.160 - пр.3.1.1. стр. 230, если пр.3.1.1. стр.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Показатель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90500"/>
                  <wp:effectExtent l="0" t="0" r="0" b="0"/>
                  <wp:docPr id="20" name="Рисунок 20" descr="http://www.garant.ru/files/2/4/1406242/pict3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rant.ru/files/2/4/1406242/pict3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пр.3.1.1. стр.145 =1, если разница пр.3.1.1. стр.160 и пр.3.1.1. стр.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признак показателя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90500"/>
                  <wp:effectExtent l="0" t="0" r="0" b="0"/>
                  <wp:docPr id="19" name="Рисунок 19" descr="http://www.garant.ru/files/2/4/1406242/pict4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arant.ru/files/2/4/1406242/pict4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пр.3.1.1. стр.145=0, если разница пр.3.1.1. стр.160 и пр.3.1.1. стр. 230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или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признак показателя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90500"/>
                  <wp:effectExtent l="0" t="0" r="0" b="0"/>
                  <wp:docPr id="18" name="Рисунок 18" descr="http://www.garant.ru/files/2/4/1406242/pict5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arant.ru/files/2/4/1406242/pict5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пр.3.1.1. стр.250 &lt;=2000 или =&gt;0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Дальневосточная надбавка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" cy="190500"/>
                  <wp:effectExtent l="0" t="0" r="0" b="0"/>
                  <wp:docPr id="17" name="Рисунок 17" descr="http://www.garant.ru/files/2/4/1406242/pict6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arant.ru/files/2/4/1406242/pict6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 пр.3.1. по стр.030 год = 2019, и в пр.3.1.1. стр. 130 &gt;0, то р.3.пр.3.1.1.стр.240 = 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величина КАБ_КОМП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 пр.3.1. по стр.030 год &gt; или = 2020, и в пр.3.1.1. стр. 130 &gt;0, то р.3.пр.3.1.1.стр.240 = 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величина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90500"/>
                  <wp:effectExtent l="0" t="0" r="0" b="0"/>
                  <wp:docPr id="16" name="Рисунок 16" descr="http://www.garant.ru/files/2/4/1406242/pict7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arant.ru/files/2/4/1406242/pict7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пр.3.1.1.стр.280 &gt; 0, то р.3. пр.3.1.стр.120 &gt;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пр.3.1.1.стр.280 ? 0, а пр.3.1.стр.120 = 0, то возможно не заполнена р.3 пр. 3.1.стр.120 или ошибочно указан показатель в р.3. пр.3.1.1.стр.280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подразделу 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Подраздела 3.1.2. "Сведения по дизельному топливу" раздела 3 декларации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пр.3.1.2. стр.310 = пр.3.1.2. стр.320 - пр.3.1.2. стр. 390, если пр.3.1.2. стр.290&gt;0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Показатель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90500"/>
                  <wp:effectExtent l="0" t="0" r="7620" b="0"/>
                  <wp:docPr id="15" name="Рисунок 15" descr="http://www.garant.ru/files/2/4/1406242/pict8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arant.ru/files/2/4/1406242/pict8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пр.3.1.2. стр.305 =1, если разница пр.3.1.2. стр.320 и пр.3.1.2. стр.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признак показателя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90500"/>
                  <wp:effectExtent l="0" t="0" r="7620" b="0"/>
                  <wp:docPr id="14" name="Рисунок 14" descr="http://www.garant.ru/files/2/4/1406242/pict9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arant.ru/files/2/4/1406242/pict9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пр.3.1.2. стр.305=0, если разница пр.3.1.2. стр.320 и пр.3.1.2. стр. 390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или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признак показателя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90500"/>
                  <wp:effectExtent l="0" t="0" r="7620" b="0"/>
                  <wp:docPr id="13" name="Рисунок 13" descr="http://www.garant.ru/files/2/4/1406242/pict10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arant.ru/files/2/4/1406242/pict10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пр.3.1.2. стр.410 &lt;=2000 и =&gt;0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Дальневосточная надбавка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90500"/>
                  <wp:effectExtent l="0" t="0" r="0" b="0"/>
                  <wp:docPr id="12" name="Рисунок 12" descr="http://www.garant.ru/files/2/4/1406242/pict11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arant.ru/files/2/4/1406242/pict11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 пр.3.1. по стр.030 год = 2019, и в пр.3.1.2. стр. 290 &gt;0, то р.3.пр.3.1.2.стр.400 = 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величина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780" cy="190500"/>
                  <wp:effectExtent l="0" t="0" r="7620" b="0"/>
                  <wp:docPr id="11" name="Рисунок 11" descr="http://www.garant.ru/files/2/4/1406242/pict12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arant.ru/files/2/4/1406242/pict12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 пр.3.1. по стр.030 год &gt; или = 2020, и в пр.3.1.2. стр. 290 &gt;0, то р.3.пр.3.1.2.стр.400 = 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величина </w:t>
            </w: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780" cy="190500"/>
                  <wp:effectExtent l="0" t="0" r="7620" b="0"/>
                  <wp:docPr id="10" name="Рисунок 10" descr="http://www.garant.ru/files/2/4/1406242/pict13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arant.ru/files/2/4/1406242/pict13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пр.3.1.2.стр.440 ? 0, то </w:t>
            </w: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р.3.пр.3.1.стр.120 &gt;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р.3. пр.3.1.2.стр.440 ? 0, а пр.3.1.стр.120 = 0, то возможно не заполнена р.3.пр. 3.1.стр.120 или ошибочно указан показатель в р.3 пр.3.1.2.стр.440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подразделу 3.1.2.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междокументные</w:t>
            </w:r>
            <w:proofErr w:type="spellEnd"/>
            <w:proofErr w:type="gramEnd"/>
            <w:r w:rsidRPr="00D0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КС (налоговая отчетность - АИС Налог-3)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декларация по акцизам на нефтяное сырье и АИС Налог-3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р.2.пр.2.1.стр.060 = Справочник "СЦНЮРАЛС" графа "Средний уровень цен нефти" за соответствующий налоговый период указанный на Титульном листе декларации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Показатель (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Цнефть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Средний уровень цен нефти "Юралс"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</w:t>
            </w: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р.2.пр.2.1.стр.070 = Справочник "СЦНЮРАЛС" графа "Среднее значение курса доллара" за соответствующий налоговый период указанный на Титульном листе декларации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200 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Показатель (P) Среднее значение за календарный месяц курса доллара США к рублю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88 НК РФ 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ст. 100 НК РФ.</w:t>
            </w:r>
          </w:p>
        </w:tc>
      </w:tr>
      <w:tr w:rsidR="00D0590A" w:rsidRPr="00D0590A" w:rsidTr="00D0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Проверяются контрольные соотношения для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1151095 № № ММВ-7-3/517@ в1 (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№№:</w:t>
            </w:r>
          </w:p>
        </w:tc>
      </w:tr>
    </w:tbl>
    <w:p w:rsidR="00D0590A" w:rsidRPr="00D0590A" w:rsidRDefault="00D0590A" w:rsidP="00D0590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90A">
        <w:rPr>
          <w:rFonts w:ascii="Times New Roman" w:eastAsia="Times New Roman" w:hAnsi="Times New Roman" w:cs="Times New Roman"/>
          <w:sz w:val="16"/>
          <w:szCs w:val="16"/>
          <w:lang w:eastAsia="ru-RU"/>
        </w:rPr>
        <w:t>* КС выполняются без учета взаимосвязи выявленных ошибок</w:t>
      </w:r>
    </w:p>
    <w:p w:rsidR="00D0590A" w:rsidRPr="00D0590A" w:rsidRDefault="00D0590A" w:rsidP="00D0590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0590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Справочник сокращений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433"/>
      </w:tblGrid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декларация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декларация по акцизам на нефтяное сырье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период (период, для которого описываются контрольные соотношения)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прошедшие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налоговые периоды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налоговой декларации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декларации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декларации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</w:t>
            </w:r>
            <w:proofErr w:type="gramEnd"/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</w:t>
            </w:r>
            <w:proofErr w:type="gramEnd"/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классификации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Классификатор кодов классификации доходов бюджетов Российской Федерации (Приказ Минфина России от 08.06.2018 № 132н "О Порядке формирования и применения кодов бюджетной классификации Российской Федерации, их структуре и принципах назначения")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по Общероссийскому классификатору единиц измерения ОК 015-94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характеризующий региональные особенности рынков продуктов переработки нефтяного сырья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Ккорр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Корректирующий коэффициент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определеный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6 статьи 193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Кдемп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определеная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0D16E8" wp14:editId="0F348DBD">
                  <wp:extent cx="228600" cy="190500"/>
                  <wp:effectExtent l="0" t="0" r="0" b="0"/>
                  <wp:docPr id="9" name="Рисунок 9" descr="http://www.garant.ru/files/2/4/1406242/pict14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arant.ru/files/2/4/1406242/pict14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определеный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67A6A" wp14:editId="30E2F4A6">
                  <wp:extent cx="388620" cy="190500"/>
                  <wp:effectExtent l="0" t="0" r="0" b="0"/>
                  <wp:docPr id="8" name="Рисунок 8" descr="http://www.garant.ru/files/2/4/1406242/pict15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arant.ru/files/2/4/1406242/pict15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дальневосточной надбавки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определеная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04A5E" wp14:editId="0AC1A542">
                  <wp:extent cx="533400" cy="190500"/>
                  <wp:effectExtent l="0" t="0" r="0" b="0"/>
                  <wp:docPr id="7" name="Рисунок 7" descr="http://www.garant.ru/files/2/4/1406242/pict16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arant.ru/files/2/4/1406242/pict16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компенсационный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установленый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D95CA" wp14:editId="529844CB">
                  <wp:extent cx="220980" cy="190500"/>
                  <wp:effectExtent l="0" t="0" r="7620" b="0"/>
                  <wp:docPr id="6" name="Рисунок 6" descr="http://www.garant.ru/files/2/4/1406242/pict17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arant.ru/files/2/4/1406242/pict17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определеный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93F47E" wp14:editId="651749F5">
                  <wp:extent cx="381000" cy="190500"/>
                  <wp:effectExtent l="0" t="0" r="0" b="0"/>
                  <wp:docPr id="5" name="Рисунок 5" descr="http://www.garant.ru/files/2/4/1406242/pict18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rant.ru/files/2/4/1406242/pict18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дальневосточной надбавки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определеная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D2115" wp14:editId="606AFDBD">
                  <wp:extent cx="525780" cy="190500"/>
                  <wp:effectExtent l="0" t="0" r="7620" b="0"/>
                  <wp:docPr id="4" name="Рисунок 4" descr="http://www.garant.ru/files/2/4/1406242/pict19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arant.ru/files/2/4/1406242/pict19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компенсационный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</w:t>
            </w:r>
            <w:proofErr w:type="spell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установленый</w:t>
            </w:r>
            <w:proofErr w:type="spell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27 статьи 200 главы 22 "Акцизы" НК РФ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53712" wp14:editId="0E6E673D">
                  <wp:extent cx="205740" cy="190500"/>
                  <wp:effectExtent l="0" t="0" r="3810" b="0"/>
                  <wp:docPr id="3" name="Рисунок 3" descr="http://www.garant.ru/files/2/4/1406242/pict20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arant.ru/files/2/4/1406242/pict20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высокооктанового (по исследовательскому методу 92 и более) автомобильного бензина класса 5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7B3D64" wp14:editId="5EEF01F0">
                  <wp:extent cx="198120" cy="190500"/>
                  <wp:effectExtent l="0" t="0" r="0" b="0"/>
                  <wp:docPr id="2" name="Рисунок 2" descr="http://www.garant.ru/files/2/4/1406242/pict21-74402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arant.ru/files/2/4/1406242/pict21-74402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дизельного топлива класса 5</w:t>
            </w:r>
          </w:p>
        </w:tc>
      </w:tr>
      <w:tr w:rsidR="00D0590A" w:rsidRPr="00D0590A" w:rsidTr="00D059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 "СЦНЮРАЛС"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A" w:rsidRPr="00D0590A" w:rsidRDefault="00D0590A" w:rsidP="00D0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"Средняя цена нефти сорта ЮРАЛС" в АИС Налог-3</w:t>
            </w:r>
          </w:p>
        </w:tc>
      </w:tr>
    </w:tbl>
    <w:p w:rsidR="00AE2FD3" w:rsidRDefault="00AE2FD3">
      <w:bookmarkStart w:id="1" w:name="review"/>
      <w:bookmarkEnd w:id="1"/>
    </w:p>
    <w:sectPr w:rsidR="00A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88C"/>
    <w:multiLevelType w:val="multilevel"/>
    <w:tmpl w:val="885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0A"/>
    <w:rsid w:val="003F55F1"/>
    <w:rsid w:val="0086238C"/>
    <w:rsid w:val="00965DFD"/>
    <w:rsid w:val="00AE2FD3"/>
    <w:rsid w:val="00D0590A"/>
    <w:rsid w:val="00D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4384-FF72-49B1-9229-5FC1F25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9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590A"/>
    <w:rPr>
      <w:color w:val="800080"/>
      <w:u w:val="single"/>
    </w:rPr>
  </w:style>
  <w:style w:type="character" w:customStyle="1" w:styleId="sn-icon">
    <w:name w:val="sn-icon"/>
    <w:basedOn w:val="a0"/>
    <w:rsid w:val="00D0590A"/>
  </w:style>
  <w:style w:type="character" w:customStyle="1" w:styleId="ico">
    <w:name w:val="ico"/>
    <w:basedOn w:val="a0"/>
    <w:rsid w:val="00D0590A"/>
  </w:style>
  <w:style w:type="character" w:styleId="a6">
    <w:name w:val="Strong"/>
    <w:basedOn w:val="a0"/>
    <w:uiPriority w:val="22"/>
    <w:qFormat/>
    <w:rsid w:val="00D0590A"/>
    <w:rPr>
      <w:b/>
      <w:bCs/>
    </w:rPr>
  </w:style>
  <w:style w:type="character" w:customStyle="1" w:styleId="free">
    <w:name w:val="free"/>
    <w:basedOn w:val="a0"/>
    <w:rsid w:val="00D0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0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0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1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431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8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916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garant.ru/products/ipo/prime/doc/74402895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6312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1392659</cp:lastModifiedBy>
  <cp:revision>2</cp:revision>
  <dcterms:created xsi:type="dcterms:W3CDTF">2020-08-17T10:00:00Z</dcterms:created>
  <dcterms:modified xsi:type="dcterms:W3CDTF">2020-08-17T10:00:00Z</dcterms:modified>
</cp:coreProperties>
</file>